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322" w:lineRule="exact" w:before="77"/>
        <w:ind w:right="137"/>
        <w:jc w:val="right"/>
      </w:pPr>
      <w:r>
        <w:rPr/>
        <w:t>M2</w:t>
      </w:r>
      <w:r>
        <w:rPr>
          <w:spacing w:val="-2"/>
        </w:rPr>
        <w:t> </w:t>
      </w:r>
      <w:r>
        <w:rPr/>
        <w:t>Séance</w:t>
      </w:r>
      <w:r>
        <w:rPr>
          <w:spacing w:val="-1"/>
        </w:rPr>
        <w:t> </w:t>
      </w:r>
      <w:r>
        <w:rPr/>
        <w:t>du</w:t>
      </w:r>
      <w:r>
        <w:rPr>
          <w:spacing w:val="-4"/>
        </w:rPr>
        <w:t> </w:t>
      </w:r>
      <w:r>
        <w:rPr/>
        <w:t>26</w:t>
      </w:r>
      <w:r>
        <w:rPr>
          <w:spacing w:val="-5"/>
        </w:rPr>
        <w:t> </w:t>
      </w:r>
      <w:r>
        <w:rPr/>
        <w:t>février</w:t>
      </w:r>
      <w:r>
        <w:rPr>
          <w:spacing w:val="-1"/>
        </w:rPr>
        <w:t> </w:t>
      </w:r>
      <w:r>
        <w:rPr>
          <w:spacing w:val="-4"/>
        </w:rPr>
        <w:t>2025</w:t>
      </w:r>
    </w:p>
    <w:p>
      <w:pPr>
        <w:pStyle w:val="BodyText"/>
        <w:ind w:right="138"/>
        <w:jc w:val="right"/>
      </w:pPr>
      <w:r>
        <w:rPr/>
        <w:t>Arnaud</w:t>
      </w:r>
      <w:r>
        <w:rPr>
          <w:spacing w:val="-3"/>
        </w:rPr>
        <w:t> </w:t>
      </w:r>
      <w:r>
        <w:rPr>
          <w:spacing w:val="-2"/>
        </w:rPr>
        <w:t>Sigrist</w:t>
      </w:r>
    </w:p>
    <w:p>
      <w:pPr>
        <w:pStyle w:val="BodyText"/>
      </w:pPr>
    </w:p>
    <w:p>
      <w:pPr>
        <w:pStyle w:val="BodyText"/>
        <w:spacing w:before="183"/>
      </w:pPr>
    </w:p>
    <w:p>
      <w:pPr>
        <w:spacing w:line="413" w:lineRule="exact" w:before="0"/>
        <w:ind w:left="2" w:right="137" w:firstLine="0"/>
        <w:jc w:val="center"/>
        <w:rPr>
          <w:b/>
          <w:sz w:val="36"/>
        </w:rPr>
      </w:pPr>
      <w:r>
        <w:rPr>
          <w:b/>
          <w:sz w:val="36"/>
        </w:rPr>
        <w:t>Épreuve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sur</w:t>
      </w:r>
      <w:r>
        <w:rPr>
          <w:b/>
          <w:spacing w:val="-12"/>
          <w:sz w:val="36"/>
        </w:rPr>
        <w:t> </w:t>
      </w:r>
      <w:r>
        <w:rPr>
          <w:b/>
          <w:spacing w:val="-2"/>
          <w:sz w:val="36"/>
        </w:rPr>
        <w:t>dossier</w:t>
      </w:r>
    </w:p>
    <w:p>
      <w:pPr>
        <w:spacing w:before="0"/>
        <w:ind w:left="3" w:right="137" w:firstLine="0"/>
        <w:jc w:val="center"/>
        <w:rPr>
          <w:b/>
          <w:sz w:val="36"/>
        </w:rPr>
      </w:pPr>
      <w:r>
        <w:rPr>
          <w:b/>
          <w:sz w:val="36"/>
        </w:rPr>
        <w:t>Thème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: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«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Comment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expliquer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l’engagement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politique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dans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les sociétés démocratiques ? »</w:t>
      </w:r>
    </w:p>
    <w:p>
      <w:pPr>
        <w:spacing w:before="0"/>
        <w:ind w:left="0" w:right="137" w:firstLine="0"/>
        <w:jc w:val="center"/>
        <w:rPr>
          <w:b/>
          <w:sz w:val="36"/>
        </w:rPr>
      </w:pPr>
      <w:r>
        <w:rPr>
          <w:b/>
          <w:sz w:val="36"/>
        </w:rPr>
        <w:t>Niveau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: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Terminale,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enseignement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spécialité</w:t>
      </w:r>
      <w:r>
        <w:rPr>
          <w:b/>
          <w:spacing w:val="-9"/>
          <w:sz w:val="36"/>
        </w:rPr>
        <w:t> </w:t>
      </w:r>
      <w:r>
        <w:rPr>
          <w:b/>
          <w:spacing w:val="-5"/>
          <w:sz w:val="36"/>
        </w:rPr>
        <w:t>SES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1"/>
        <w:rPr>
          <w:b/>
          <w:sz w:val="36"/>
        </w:rPr>
      </w:pPr>
    </w:p>
    <w:p>
      <w:pPr>
        <w:spacing w:before="0"/>
        <w:ind w:left="2" w:right="0" w:firstLine="0"/>
        <w:jc w:val="left"/>
        <w:rPr>
          <w:b/>
          <w:sz w:val="28"/>
        </w:rPr>
      </w:pPr>
      <w:r>
        <w:rPr>
          <w:b/>
          <w:sz w:val="28"/>
          <w:u w:val="single"/>
        </w:rPr>
        <w:t>Programme</w:t>
      </w:r>
      <w:r>
        <w:rPr>
          <w:b/>
          <w:spacing w:val="-11"/>
          <w:sz w:val="28"/>
          <w:u w:val="single"/>
        </w:rPr>
        <w:t> </w:t>
      </w:r>
      <w:r>
        <w:rPr>
          <w:b/>
          <w:spacing w:val="-10"/>
          <w:sz w:val="28"/>
          <w:u w:val="single"/>
        </w:rPr>
        <w:t>:</w:t>
      </w:r>
    </w:p>
    <w:p>
      <w:pPr>
        <w:pStyle w:val="ListParagraph"/>
        <w:numPr>
          <w:ilvl w:val="0"/>
          <w:numId w:val="1"/>
        </w:numPr>
        <w:tabs>
          <w:tab w:pos="722" w:val="left" w:leader="none"/>
          <w:tab w:pos="790" w:val="left" w:leader="none"/>
        </w:tabs>
        <w:spacing w:line="242" w:lineRule="auto" w:before="321" w:after="0"/>
        <w:ind w:left="722" w:right="875" w:hanging="360"/>
        <w:jc w:val="left"/>
        <w:rPr>
          <w:sz w:val="28"/>
        </w:rPr>
      </w:pPr>
      <w:r>
        <w:rPr>
          <w:sz w:val="28"/>
        </w:rPr>
        <w:tab/>
        <w:t>Comprendre</w:t>
      </w:r>
      <w:r>
        <w:rPr>
          <w:spacing w:val="-4"/>
          <w:sz w:val="28"/>
        </w:rPr>
        <w:t> </w:t>
      </w:r>
      <w:r>
        <w:rPr>
          <w:sz w:val="28"/>
        </w:rPr>
        <w:t>que</w:t>
      </w:r>
      <w:r>
        <w:rPr>
          <w:spacing w:val="-8"/>
          <w:sz w:val="28"/>
        </w:rPr>
        <w:t> </w:t>
      </w:r>
      <w:r>
        <w:rPr>
          <w:sz w:val="28"/>
        </w:rPr>
        <w:t>l’engagement</w:t>
      </w:r>
      <w:r>
        <w:rPr>
          <w:spacing w:val="-4"/>
          <w:sz w:val="28"/>
        </w:rPr>
        <w:t> </w:t>
      </w:r>
      <w:r>
        <w:rPr>
          <w:sz w:val="28"/>
        </w:rPr>
        <w:t>politique</w:t>
      </w:r>
      <w:r>
        <w:rPr>
          <w:spacing w:val="-4"/>
          <w:sz w:val="28"/>
        </w:rPr>
        <w:t> </w:t>
      </w:r>
      <w:r>
        <w:rPr>
          <w:sz w:val="28"/>
        </w:rPr>
        <w:t>prend</w:t>
      </w:r>
      <w:r>
        <w:rPr>
          <w:spacing w:val="-1"/>
          <w:sz w:val="28"/>
        </w:rPr>
        <w:t> </w:t>
      </w:r>
      <w:r>
        <w:rPr>
          <w:sz w:val="28"/>
        </w:rPr>
        <w:t>des</w:t>
      </w:r>
      <w:r>
        <w:rPr>
          <w:spacing w:val="-7"/>
          <w:sz w:val="28"/>
        </w:rPr>
        <w:t> </w:t>
      </w:r>
      <w:r>
        <w:rPr>
          <w:sz w:val="28"/>
        </w:rPr>
        <w:t>formes</w:t>
      </w:r>
      <w:r>
        <w:rPr>
          <w:spacing w:val="-4"/>
          <w:sz w:val="28"/>
        </w:rPr>
        <w:t> </w:t>
      </w:r>
      <w:r>
        <w:rPr>
          <w:sz w:val="28"/>
        </w:rPr>
        <w:t>variées</w:t>
      </w:r>
      <w:r>
        <w:rPr>
          <w:spacing w:val="-4"/>
          <w:sz w:val="28"/>
        </w:rPr>
        <w:t> </w:t>
      </w:r>
      <w:r>
        <w:rPr>
          <w:sz w:val="28"/>
        </w:rPr>
        <w:t>(vote, militantisme, engagement associatif, consommation engagée).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  <w:tab w:pos="722" w:val="left" w:leader="none"/>
        </w:tabs>
        <w:spacing w:line="240" w:lineRule="auto" w:before="0" w:after="0"/>
        <w:ind w:left="722" w:right="307" w:hanging="360"/>
        <w:jc w:val="left"/>
        <w:rPr>
          <w:sz w:val="28"/>
        </w:rPr>
      </w:pPr>
      <w:r>
        <w:rPr>
          <w:sz w:val="28"/>
        </w:rPr>
        <w:t>Comprendre</w:t>
      </w:r>
      <w:r>
        <w:rPr>
          <w:spacing w:val="-6"/>
          <w:sz w:val="28"/>
        </w:rPr>
        <w:t> </w:t>
      </w:r>
      <w:r>
        <w:rPr>
          <w:sz w:val="28"/>
        </w:rPr>
        <w:t>pourquoi,</w:t>
      </w:r>
      <w:r>
        <w:rPr>
          <w:spacing w:val="-3"/>
          <w:sz w:val="28"/>
        </w:rPr>
        <w:t> </w:t>
      </w:r>
      <w:r>
        <w:rPr>
          <w:sz w:val="28"/>
        </w:rPr>
        <w:t>malgré</w:t>
      </w:r>
      <w:r>
        <w:rPr>
          <w:spacing w:val="-3"/>
          <w:sz w:val="28"/>
        </w:rPr>
        <w:t> </w:t>
      </w:r>
      <w:r>
        <w:rPr>
          <w:sz w:val="28"/>
        </w:rPr>
        <w:t>le</w:t>
      </w:r>
      <w:r>
        <w:rPr>
          <w:spacing w:val="-3"/>
          <w:sz w:val="28"/>
        </w:rPr>
        <w:t> </w:t>
      </w:r>
      <w:r>
        <w:rPr>
          <w:sz w:val="28"/>
        </w:rPr>
        <w:t>paradoxe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l’action collective,</w:t>
      </w:r>
      <w:r>
        <w:rPr>
          <w:spacing w:val="-6"/>
          <w:sz w:val="28"/>
        </w:rPr>
        <w:t> </w:t>
      </w:r>
      <w:r>
        <w:rPr>
          <w:sz w:val="28"/>
        </w:rPr>
        <w:t>les</w:t>
      </w:r>
      <w:r>
        <w:rPr>
          <w:spacing w:val="-6"/>
          <w:sz w:val="28"/>
        </w:rPr>
        <w:t> </w:t>
      </w:r>
      <w:r>
        <w:rPr>
          <w:sz w:val="28"/>
        </w:rPr>
        <w:t>individus s’engagent (incitations sélectives, rétributions symboliques, structure des opportunités politiques).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  <w:tab w:pos="722" w:val="left" w:leader="none"/>
        </w:tabs>
        <w:spacing w:line="240" w:lineRule="auto" w:before="0" w:after="0"/>
        <w:ind w:left="722" w:right="898" w:hanging="360"/>
        <w:jc w:val="left"/>
        <w:rPr>
          <w:sz w:val="28"/>
        </w:rPr>
      </w:pPr>
      <w:r>
        <w:rPr>
          <w:sz w:val="28"/>
        </w:rPr>
        <w:t>Comprendre</w:t>
      </w:r>
      <w:r>
        <w:rPr>
          <w:spacing w:val="-7"/>
          <w:sz w:val="28"/>
        </w:rPr>
        <w:t> </w:t>
      </w:r>
      <w:r>
        <w:rPr>
          <w:sz w:val="28"/>
        </w:rPr>
        <w:t>que</w:t>
      </w:r>
      <w:r>
        <w:rPr>
          <w:spacing w:val="-7"/>
          <w:sz w:val="28"/>
        </w:rPr>
        <w:t> </w:t>
      </w:r>
      <w:r>
        <w:rPr>
          <w:sz w:val="28"/>
        </w:rPr>
        <w:t>l’engagement</w:t>
      </w:r>
      <w:r>
        <w:rPr>
          <w:spacing w:val="-4"/>
          <w:sz w:val="28"/>
        </w:rPr>
        <w:t> </w:t>
      </w:r>
      <w:r>
        <w:rPr>
          <w:sz w:val="28"/>
        </w:rPr>
        <w:t>politique</w:t>
      </w:r>
      <w:r>
        <w:rPr>
          <w:spacing w:val="-4"/>
          <w:sz w:val="28"/>
        </w:rPr>
        <w:t> </w:t>
      </w:r>
      <w:r>
        <w:rPr>
          <w:sz w:val="28"/>
        </w:rPr>
        <w:t>dépend</w:t>
      </w:r>
      <w:r>
        <w:rPr>
          <w:spacing w:val="-7"/>
          <w:sz w:val="28"/>
        </w:rPr>
        <w:t> </w:t>
      </w:r>
      <w:r>
        <w:rPr>
          <w:sz w:val="28"/>
        </w:rPr>
        <w:t>notamment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variables sociodémographiques (catégorie socioprofessionnelle, diplôme, âge et génération, sexe).</w:t>
      </w:r>
    </w:p>
    <w:p>
      <w:pPr>
        <w:pStyle w:val="ListParagraph"/>
        <w:numPr>
          <w:ilvl w:val="0"/>
          <w:numId w:val="1"/>
        </w:numPr>
        <w:tabs>
          <w:tab w:pos="720" w:val="left" w:leader="none"/>
          <w:tab w:pos="722" w:val="left" w:leader="none"/>
        </w:tabs>
        <w:spacing w:line="240" w:lineRule="auto" w:before="0" w:after="0"/>
        <w:ind w:left="722" w:right="269" w:hanging="360"/>
        <w:jc w:val="left"/>
        <w:rPr>
          <w:sz w:val="28"/>
        </w:rPr>
      </w:pPr>
      <w:r>
        <w:rPr>
          <w:sz w:val="28"/>
        </w:rPr>
        <w:t>Comprendre</w:t>
      </w:r>
      <w:r>
        <w:rPr>
          <w:spacing w:val="-5"/>
          <w:sz w:val="28"/>
        </w:rPr>
        <w:t> </w:t>
      </w:r>
      <w:r>
        <w:rPr>
          <w:sz w:val="28"/>
        </w:rPr>
        <w:t>la</w:t>
      </w:r>
      <w:r>
        <w:rPr>
          <w:spacing w:val="-3"/>
          <w:sz w:val="28"/>
        </w:rPr>
        <w:t> </w:t>
      </w:r>
      <w:r>
        <w:rPr>
          <w:sz w:val="28"/>
        </w:rPr>
        <w:t>diversité</w:t>
      </w:r>
      <w:r>
        <w:rPr>
          <w:spacing w:val="-4"/>
          <w:sz w:val="28"/>
        </w:rPr>
        <w:t> </w:t>
      </w:r>
      <w:r>
        <w:rPr>
          <w:sz w:val="28"/>
        </w:rPr>
        <w:t>et</w:t>
      </w:r>
      <w:r>
        <w:rPr>
          <w:spacing w:val="-4"/>
          <w:sz w:val="28"/>
        </w:rPr>
        <w:t> </w:t>
      </w:r>
      <w:r>
        <w:rPr>
          <w:sz w:val="28"/>
        </w:rPr>
        <w:t>les</w:t>
      </w:r>
      <w:r>
        <w:rPr>
          <w:spacing w:val="-3"/>
          <w:sz w:val="28"/>
        </w:rPr>
        <w:t> </w:t>
      </w:r>
      <w:r>
        <w:rPr>
          <w:sz w:val="28"/>
        </w:rPr>
        <w:t>transformations</w:t>
      </w:r>
      <w:r>
        <w:rPr>
          <w:spacing w:val="-3"/>
          <w:sz w:val="28"/>
        </w:rPr>
        <w:t> </w:t>
      </w:r>
      <w:r>
        <w:rPr>
          <w:sz w:val="28"/>
        </w:rPr>
        <w:t>des</w:t>
      </w:r>
      <w:r>
        <w:rPr>
          <w:spacing w:val="-5"/>
          <w:sz w:val="28"/>
        </w:rPr>
        <w:t> </w:t>
      </w:r>
      <w:r>
        <w:rPr>
          <w:sz w:val="28"/>
        </w:rPr>
        <w:t>objets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l’action</w:t>
      </w:r>
      <w:r>
        <w:rPr>
          <w:spacing w:val="-3"/>
          <w:sz w:val="28"/>
        </w:rPr>
        <w:t> </w:t>
      </w:r>
      <w:r>
        <w:rPr>
          <w:sz w:val="28"/>
        </w:rPr>
        <w:t>collective (conflits du travail, nouveaux enjeux de mobilisation, luttes minoritaires), des acteurs (partis politiques, syndicats, associations, groupements) et de leurs </w:t>
      </w:r>
      <w:r>
        <w:rPr>
          <w:spacing w:val="-2"/>
          <w:sz w:val="28"/>
        </w:rPr>
        <w:t>répertoires.</w:t>
      </w:r>
    </w:p>
    <w:p>
      <w:pPr>
        <w:pStyle w:val="BodyText"/>
      </w:pPr>
    </w:p>
    <w:p>
      <w:pPr>
        <w:pStyle w:val="BodyText"/>
        <w:spacing w:before="317"/>
      </w:pPr>
    </w:p>
    <w:p>
      <w:pPr>
        <w:pStyle w:val="BodyText"/>
        <w:ind w:left="2"/>
      </w:pPr>
      <w:r>
        <w:rPr>
          <w:u w:val="single"/>
        </w:rPr>
        <w:t>Les</w:t>
      </w:r>
      <w:r>
        <w:rPr>
          <w:spacing w:val="-5"/>
          <w:u w:val="single"/>
        </w:rPr>
        <w:t> </w:t>
      </w:r>
      <w:r>
        <w:rPr>
          <w:u w:val="single"/>
        </w:rPr>
        <w:t>OA</w:t>
      </w:r>
      <w:r>
        <w:rPr>
          <w:spacing w:val="-18"/>
          <w:u w:val="single"/>
        </w:rPr>
        <w:t> </w:t>
      </w:r>
      <w:r>
        <w:rPr>
          <w:u w:val="single"/>
        </w:rPr>
        <w:t>3</w:t>
      </w:r>
      <w:r>
        <w:rPr>
          <w:spacing w:val="-1"/>
          <w:u w:val="single"/>
        </w:rPr>
        <w:t> </w:t>
      </w:r>
      <w:r>
        <w:rPr>
          <w:u w:val="single"/>
        </w:rPr>
        <w:t>et</w:t>
      </w:r>
      <w:r>
        <w:rPr>
          <w:spacing w:val="-3"/>
          <w:u w:val="single"/>
        </w:rPr>
        <w:t> </w:t>
      </w:r>
      <w:r>
        <w:rPr>
          <w:u w:val="single"/>
        </w:rPr>
        <w:t>4</w:t>
      </w:r>
      <w:r>
        <w:rPr>
          <w:spacing w:val="-1"/>
          <w:u w:val="single"/>
        </w:rPr>
        <w:t> </w:t>
      </w:r>
      <w:r>
        <w:rPr>
          <w:u w:val="single"/>
        </w:rPr>
        <w:t>sont</w:t>
      </w:r>
      <w:r>
        <w:rPr>
          <w:spacing w:val="-1"/>
          <w:u w:val="single"/>
        </w:rPr>
        <w:t> </w:t>
      </w:r>
      <w:r>
        <w:rPr>
          <w:u w:val="single"/>
        </w:rPr>
        <w:t>attendus</w:t>
      </w:r>
      <w:r>
        <w:rPr>
          <w:spacing w:val="-5"/>
          <w:u w:val="single"/>
        </w:rPr>
        <w:t> </w:t>
      </w:r>
      <w:r>
        <w:rPr>
          <w:u w:val="single"/>
        </w:rPr>
        <w:t>dans</w:t>
      </w:r>
      <w:r>
        <w:rPr>
          <w:spacing w:val="-4"/>
          <w:u w:val="single"/>
        </w:rPr>
        <w:t> </w:t>
      </w:r>
      <w:r>
        <w:rPr>
          <w:u w:val="single"/>
        </w:rPr>
        <w:t>la réalisation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ce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dossier.</w:t>
      </w:r>
    </w:p>
    <w:p>
      <w:pPr>
        <w:pStyle w:val="BodyText"/>
        <w:spacing w:after="0"/>
        <w:sectPr>
          <w:type w:val="continuous"/>
          <w:pgSz w:w="11910" w:h="16840"/>
          <w:pgMar w:top="1040" w:bottom="280" w:left="1133" w:right="992"/>
        </w:sectPr>
      </w:pPr>
    </w:p>
    <w:p>
      <w:pPr>
        <w:pStyle w:val="BodyText"/>
        <w:ind w:left="1108"/>
        <w:rPr>
          <w:sz w:val="20"/>
        </w:rPr>
      </w:pPr>
      <w:r>
        <w:rPr>
          <w:sz w:val="20"/>
        </w:rPr>
        <w:drawing>
          <wp:inline distT="0" distB="0" distL="0" distR="0">
            <wp:extent cx="4698225" cy="483489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225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6"/>
        <w:ind w:left="4195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Sciences sociales, Collectif,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Sirey,2015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1432559</wp:posOffset>
            </wp:positionH>
            <wp:positionV relativeFrom="paragraph">
              <wp:posOffset>176290</wp:posOffset>
            </wp:positionV>
            <wp:extent cx="4696968" cy="3115056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968" cy="311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5"/>
        <w:ind w:left="2090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1"/>
          <w:sz w:val="24"/>
        </w:rPr>
        <w:t> </w:t>
      </w:r>
      <w:r>
        <w:rPr>
          <w:sz w:val="24"/>
        </w:rPr>
        <w:t>: Nouveau</w:t>
      </w:r>
      <w:r>
        <w:rPr>
          <w:spacing w:val="-3"/>
          <w:sz w:val="24"/>
        </w:rPr>
        <w:t> </w:t>
      </w:r>
      <w:r>
        <w:rPr>
          <w:sz w:val="24"/>
        </w:rPr>
        <w:t>manuel</w:t>
      </w:r>
      <w:r>
        <w:rPr>
          <w:spacing w:val="-2"/>
          <w:sz w:val="24"/>
        </w:rPr>
        <w:t> </w:t>
      </w:r>
      <w:r>
        <w:rPr>
          <w:sz w:val="24"/>
        </w:rPr>
        <w:t>de science</w:t>
      </w:r>
      <w:r>
        <w:rPr>
          <w:spacing w:val="1"/>
          <w:sz w:val="24"/>
        </w:rPr>
        <w:t> </w:t>
      </w:r>
      <w:r>
        <w:rPr>
          <w:sz w:val="24"/>
        </w:rPr>
        <w:t>politique, Collectif, La Découverte,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2009</w:t>
      </w:r>
    </w:p>
    <w:p>
      <w:pPr>
        <w:spacing w:after="0"/>
        <w:jc w:val="left"/>
        <w:rPr>
          <w:sz w:val="24"/>
        </w:rPr>
        <w:sectPr>
          <w:headerReference w:type="default" r:id="rId5"/>
          <w:pgSz w:w="11910" w:h="16840"/>
          <w:pgMar w:header="1145" w:footer="0" w:top="1400" w:bottom="280" w:left="1133" w:right="992"/>
          <w:pgNumType w:start="1"/>
        </w:sectPr>
      </w:pPr>
    </w:p>
    <w:p>
      <w:pPr>
        <w:pStyle w:val="BodyText"/>
        <w:ind w:left="1149"/>
        <w:rPr>
          <w:sz w:val="20"/>
        </w:rPr>
      </w:pPr>
      <w:r>
        <w:rPr>
          <w:sz w:val="20"/>
        </w:rPr>
        <w:drawing>
          <wp:inline distT="0" distB="0" distL="0" distR="0">
            <wp:extent cx="4689423" cy="562117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423" cy="562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1431036</wp:posOffset>
            </wp:positionH>
            <wp:positionV relativeFrom="paragraph">
              <wp:posOffset>171770</wp:posOffset>
            </wp:positionV>
            <wp:extent cx="4688265" cy="1004411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265" cy="1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3518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Nouveau</w:t>
      </w:r>
      <w:r>
        <w:rPr>
          <w:spacing w:val="-2"/>
          <w:sz w:val="24"/>
        </w:rPr>
        <w:t> </w:t>
      </w:r>
      <w:r>
        <w:rPr>
          <w:sz w:val="24"/>
        </w:rPr>
        <w:t>manuel</w:t>
      </w:r>
      <w:r>
        <w:rPr>
          <w:spacing w:val="-4"/>
          <w:sz w:val="24"/>
        </w:rPr>
        <w:t> </w:t>
      </w:r>
      <w:r>
        <w:rPr>
          <w:sz w:val="24"/>
        </w:rPr>
        <w:t>SES</w:t>
      </w:r>
      <w:r>
        <w:rPr>
          <w:spacing w:val="-8"/>
          <w:sz w:val="24"/>
        </w:rPr>
        <w:t> </w:t>
      </w:r>
      <w:r>
        <w:rPr>
          <w:sz w:val="24"/>
        </w:rPr>
        <w:t>Terminale,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Découverte,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2007</w:t>
      </w:r>
    </w:p>
    <w:p>
      <w:pPr>
        <w:spacing w:after="0"/>
        <w:jc w:val="left"/>
        <w:rPr>
          <w:sz w:val="24"/>
        </w:rPr>
        <w:sectPr>
          <w:pgSz w:w="11910" w:h="16840"/>
          <w:pgMar w:header="1145" w:footer="0" w:top="1400" w:bottom="280" w:left="1133" w:right="992"/>
        </w:sectPr>
      </w:pPr>
    </w:p>
    <w:p>
      <w:pPr>
        <w:pStyle w:val="BodyText"/>
        <w:ind w:left="266"/>
        <w:rPr>
          <w:sz w:val="20"/>
        </w:rPr>
      </w:pPr>
      <w:r>
        <w:rPr>
          <w:sz w:val="20"/>
        </w:rPr>
        <w:drawing>
          <wp:inline distT="0" distB="0" distL="0" distR="0">
            <wp:extent cx="5762939" cy="366141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939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57"/>
        <w:ind w:left="5836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5"/>
          <w:sz w:val="24"/>
        </w:rPr>
        <w:t> </w:t>
      </w:r>
      <w:r>
        <w:rPr>
          <w:sz w:val="24"/>
        </w:rPr>
        <w:t>:</w:t>
      </w:r>
      <w:r>
        <w:rPr>
          <w:spacing w:val="-10"/>
          <w:sz w:val="24"/>
        </w:rPr>
        <w:t> </w:t>
      </w:r>
      <w:r>
        <w:rPr>
          <w:sz w:val="24"/>
        </w:rPr>
        <w:t>Terminale</w:t>
      </w:r>
      <w:r>
        <w:rPr>
          <w:spacing w:val="-5"/>
          <w:sz w:val="24"/>
        </w:rPr>
        <w:t> </w:t>
      </w:r>
      <w:r>
        <w:rPr>
          <w:sz w:val="24"/>
        </w:rPr>
        <w:t>SES,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Hachette,2024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0"/>
        <w:ind w:left="2" w:right="0" w:firstLine="0"/>
        <w:jc w:val="left"/>
        <w:rPr>
          <w:sz w:val="24"/>
        </w:rPr>
      </w:pPr>
      <w:r>
        <w:rPr>
          <w:sz w:val="24"/>
          <w:u w:val="single"/>
        </w:rPr>
        <w:t>Document </w:t>
      </w:r>
      <w:r>
        <w:rPr>
          <w:spacing w:val="-10"/>
          <w:sz w:val="24"/>
          <w:u w:val="single"/>
        </w:rPr>
        <w:t>4</w:t>
      </w:r>
    </w:p>
    <w:p>
      <w:pPr>
        <w:pStyle w:val="BodyText"/>
        <w:ind w:left="2"/>
        <w:rPr>
          <w:sz w:val="20"/>
        </w:rPr>
      </w:pPr>
      <w:r>
        <w:rPr>
          <w:sz w:val="20"/>
        </w:rPr>
        <w:drawing>
          <wp:inline distT="0" distB="0" distL="0" distR="0">
            <wp:extent cx="6091199" cy="2768727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199" cy="276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"/>
        <w:rPr>
          <w:sz w:val="24"/>
        </w:rPr>
      </w:pPr>
    </w:p>
    <w:p>
      <w:pPr>
        <w:spacing w:before="1"/>
        <w:ind w:left="5997" w:right="0" w:firstLine="0"/>
        <w:jc w:val="left"/>
        <w:rPr>
          <w:sz w:val="24"/>
        </w:rPr>
      </w:pPr>
      <w:r>
        <w:rPr>
          <w:sz w:val="24"/>
        </w:rPr>
        <w:t>Source:</w:t>
      </w:r>
      <w:r>
        <w:rPr>
          <w:spacing w:val="-7"/>
          <w:sz w:val="24"/>
        </w:rPr>
        <w:t> </w:t>
      </w:r>
      <w:r>
        <w:rPr>
          <w:sz w:val="24"/>
        </w:rPr>
        <w:t>SES</w:t>
      </w:r>
      <w:r>
        <w:rPr>
          <w:spacing w:val="-10"/>
          <w:sz w:val="24"/>
        </w:rPr>
        <w:t> </w:t>
      </w:r>
      <w:r>
        <w:rPr>
          <w:sz w:val="24"/>
        </w:rPr>
        <w:t>Terminale,</w:t>
      </w:r>
      <w:r>
        <w:rPr>
          <w:spacing w:val="-3"/>
          <w:sz w:val="24"/>
        </w:rPr>
        <w:t> </w:t>
      </w:r>
      <w:r>
        <w:rPr>
          <w:sz w:val="24"/>
        </w:rPr>
        <w:t>Nathan,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2020</w:t>
      </w:r>
    </w:p>
    <w:p>
      <w:pPr>
        <w:spacing w:after="0"/>
        <w:jc w:val="left"/>
        <w:rPr>
          <w:sz w:val="24"/>
        </w:rPr>
        <w:sectPr>
          <w:pgSz w:w="11910" w:h="16840"/>
          <w:pgMar w:header="1145" w:footer="0" w:top="1400" w:bottom="280" w:left="1133" w:right="992"/>
        </w:sectPr>
      </w:pPr>
    </w:p>
    <w:p>
      <w:pPr>
        <w:pStyle w:val="BodyText"/>
        <w:ind w:left="813"/>
        <w:rPr>
          <w:sz w:val="20"/>
        </w:rPr>
      </w:pPr>
      <w:r>
        <w:rPr>
          <w:sz w:val="20"/>
        </w:rPr>
        <w:drawing>
          <wp:inline distT="0" distB="0" distL="0" distR="0">
            <wp:extent cx="5062544" cy="371465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544" cy="371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2179320</wp:posOffset>
            </wp:positionH>
            <wp:positionV relativeFrom="paragraph">
              <wp:posOffset>214122</wp:posOffset>
            </wp:positionV>
            <wp:extent cx="3650120" cy="3595116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120" cy="3595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6040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8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SES</w:t>
      </w:r>
      <w:r>
        <w:rPr>
          <w:spacing w:val="-10"/>
          <w:sz w:val="24"/>
        </w:rPr>
        <w:t> </w:t>
      </w:r>
      <w:r>
        <w:rPr>
          <w:sz w:val="24"/>
        </w:rPr>
        <w:t>Terminale,</w:t>
      </w:r>
      <w:r>
        <w:rPr>
          <w:spacing w:val="-6"/>
          <w:sz w:val="24"/>
        </w:rPr>
        <w:t> </w:t>
      </w:r>
      <w:r>
        <w:rPr>
          <w:sz w:val="24"/>
        </w:rPr>
        <w:t>Hatier,</w:t>
      </w:r>
      <w:r>
        <w:rPr>
          <w:spacing w:val="-4"/>
          <w:sz w:val="24"/>
        </w:rPr>
        <w:t> 2020</w:t>
      </w:r>
    </w:p>
    <w:p>
      <w:pPr>
        <w:spacing w:after="0"/>
        <w:jc w:val="left"/>
        <w:rPr>
          <w:sz w:val="24"/>
        </w:rPr>
        <w:sectPr>
          <w:headerReference w:type="default" r:id="rId12"/>
          <w:pgSz w:w="11910" w:h="16840"/>
          <w:pgMar w:header="1145" w:footer="0" w:top="1400" w:bottom="280" w:left="1133" w:right="992"/>
          <w:pgNumType w:start="5"/>
        </w:sectPr>
      </w:pPr>
    </w:p>
    <w:p>
      <w:pPr>
        <w:pStyle w:val="BodyText"/>
        <w:ind w:left="1319"/>
        <w:rPr>
          <w:sz w:val="20"/>
        </w:rPr>
      </w:pPr>
      <w:r>
        <w:rPr>
          <w:sz w:val="20"/>
        </w:rPr>
        <w:drawing>
          <wp:inline distT="0" distB="0" distL="0" distR="0">
            <wp:extent cx="4409200" cy="4706874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200" cy="470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4"/>
        <w:rPr>
          <w:sz w:val="24"/>
        </w:rPr>
      </w:pPr>
    </w:p>
    <w:p>
      <w:pPr>
        <w:spacing w:before="0"/>
        <w:ind w:left="5762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SES</w:t>
      </w:r>
      <w:r>
        <w:rPr>
          <w:spacing w:val="-5"/>
          <w:sz w:val="24"/>
        </w:rPr>
        <w:t> </w:t>
      </w:r>
      <w:r>
        <w:rPr>
          <w:sz w:val="24"/>
        </w:rPr>
        <w:t>Terminale,</w:t>
      </w:r>
      <w:r>
        <w:rPr>
          <w:spacing w:val="-5"/>
          <w:sz w:val="24"/>
        </w:rPr>
        <w:t> </w:t>
      </w:r>
      <w:r>
        <w:rPr>
          <w:sz w:val="24"/>
        </w:rPr>
        <w:t>Magnard,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2020</w:t>
      </w:r>
    </w:p>
    <w:p>
      <w:pPr>
        <w:pStyle w:val="BodyText"/>
        <w:rPr>
          <w:sz w:val="24"/>
        </w:rPr>
      </w:pPr>
    </w:p>
    <w:p>
      <w:pPr>
        <w:spacing w:before="0"/>
        <w:ind w:left="2" w:right="0" w:firstLine="0"/>
        <w:jc w:val="left"/>
        <w:rPr>
          <w:sz w:val="24"/>
        </w:rPr>
      </w:pPr>
      <w:r>
        <w:rPr>
          <w:sz w:val="24"/>
          <w:u w:val="single"/>
        </w:rPr>
        <w:t>Document </w:t>
      </w:r>
      <w:r>
        <w:rPr>
          <w:spacing w:val="-10"/>
          <w:sz w:val="24"/>
          <w:u w:val="single"/>
        </w:rPr>
        <w:t>7</w:t>
      </w:r>
    </w:p>
    <w:p>
      <w:pPr>
        <w:pStyle w:val="BodyText"/>
        <w:ind w:left="11"/>
        <w:rPr>
          <w:sz w:val="20"/>
        </w:rPr>
      </w:pPr>
      <w:r>
        <w:rPr>
          <w:sz w:val="20"/>
        </w:rPr>
        <w:drawing>
          <wp:inline distT="0" distB="0" distL="0" distR="0">
            <wp:extent cx="6046754" cy="259556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54" cy="259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9"/>
        <w:rPr>
          <w:sz w:val="24"/>
        </w:rPr>
      </w:pPr>
    </w:p>
    <w:p>
      <w:pPr>
        <w:spacing w:before="0"/>
        <w:ind w:left="5903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7"/>
          <w:sz w:val="24"/>
        </w:rPr>
        <w:t> </w:t>
      </w:r>
      <w:r>
        <w:rPr>
          <w:sz w:val="24"/>
        </w:rPr>
        <w:t>SES</w:t>
      </w:r>
      <w:r>
        <w:rPr>
          <w:spacing w:val="-11"/>
          <w:sz w:val="24"/>
        </w:rPr>
        <w:t> </w:t>
      </w:r>
      <w:r>
        <w:rPr>
          <w:sz w:val="24"/>
        </w:rPr>
        <w:t>Terminale,</w:t>
      </w:r>
      <w:r>
        <w:rPr>
          <w:spacing w:val="-5"/>
          <w:sz w:val="24"/>
        </w:rPr>
        <w:t> </w:t>
      </w:r>
      <w:r>
        <w:rPr>
          <w:sz w:val="24"/>
        </w:rPr>
        <w:t>Hachette,</w:t>
      </w:r>
      <w:r>
        <w:rPr>
          <w:spacing w:val="-4"/>
          <w:sz w:val="24"/>
        </w:rPr>
        <w:t> 2024</w:t>
      </w:r>
    </w:p>
    <w:p>
      <w:pPr>
        <w:spacing w:after="0"/>
        <w:jc w:val="left"/>
        <w:rPr>
          <w:sz w:val="24"/>
        </w:rPr>
        <w:sectPr>
          <w:pgSz w:w="11910" w:h="16840"/>
          <w:pgMar w:header="1145" w:footer="0" w:top="1400" w:bottom="280" w:left="1133" w:right="992"/>
        </w:sectPr>
      </w:pPr>
    </w:p>
    <w:p>
      <w:pPr>
        <w:pStyle w:val="BodyText"/>
        <w:ind w:left="1190"/>
        <w:rPr>
          <w:sz w:val="20"/>
        </w:rPr>
      </w:pPr>
      <w:r>
        <w:rPr>
          <w:sz w:val="20"/>
        </w:rPr>
        <w:drawing>
          <wp:inline distT="0" distB="0" distL="0" distR="0">
            <wp:extent cx="4610100" cy="445008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5"/>
        <w:rPr>
          <w:sz w:val="24"/>
        </w:rPr>
      </w:pPr>
    </w:p>
    <w:p>
      <w:pPr>
        <w:spacing w:before="0"/>
        <w:ind w:left="6026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www,kartable/ressources/ses</w:t>
      </w:r>
    </w:p>
    <w:p>
      <w:pPr>
        <w:pStyle w:val="BodyText"/>
        <w:rPr>
          <w:sz w:val="24"/>
        </w:rPr>
      </w:pPr>
    </w:p>
    <w:p>
      <w:pPr>
        <w:spacing w:before="0"/>
        <w:ind w:left="2" w:right="0" w:firstLine="0"/>
        <w:jc w:val="left"/>
        <w:rPr>
          <w:sz w:val="24"/>
        </w:rPr>
      </w:pPr>
      <w:r>
        <w:rPr>
          <w:sz w:val="24"/>
          <w:u w:val="single"/>
        </w:rPr>
        <w:t>Document </w:t>
      </w:r>
      <w:r>
        <w:rPr>
          <w:spacing w:val="-10"/>
          <w:sz w:val="24"/>
          <w:u w:val="single"/>
        </w:rPr>
        <w:t>9</w:t>
      </w:r>
    </w:p>
    <w:p>
      <w:pPr>
        <w:pStyle w:val="BodyText"/>
        <w:ind w:left="2"/>
        <w:rPr>
          <w:sz w:val="20"/>
        </w:rPr>
      </w:pPr>
      <w:r>
        <w:rPr>
          <w:sz w:val="20"/>
        </w:rPr>
        <w:drawing>
          <wp:inline distT="0" distB="0" distL="0" distR="0">
            <wp:extent cx="6093537" cy="293370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537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8"/>
        <w:rPr>
          <w:sz w:val="24"/>
        </w:rPr>
      </w:pPr>
    </w:p>
    <w:p>
      <w:pPr>
        <w:spacing w:before="0"/>
        <w:ind w:left="5687" w:right="0" w:firstLine="0"/>
        <w:jc w:val="left"/>
        <w:rPr>
          <w:sz w:val="24"/>
        </w:rPr>
      </w:pPr>
      <w:r>
        <w:rPr>
          <w:sz w:val="24"/>
        </w:rPr>
        <w:t>Source</w:t>
      </w:r>
      <w:r>
        <w:rPr>
          <w:spacing w:val="-5"/>
          <w:sz w:val="24"/>
        </w:rPr>
        <w:t> 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SES</w:t>
      </w:r>
      <w:r>
        <w:rPr>
          <w:spacing w:val="-8"/>
          <w:sz w:val="24"/>
        </w:rPr>
        <w:t> </w:t>
      </w:r>
      <w:r>
        <w:rPr>
          <w:sz w:val="24"/>
        </w:rPr>
        <w:t>Terminale,</w:t>
      </w:r>
      <w:r>
        <w:rPr>
          <w:spacing w:val="-6"/>
          <w:sz w:val="24"/>
        </w:rPr>
        <w:t> </w:t>
      </w:r>
      <w:r>
        <w:rPr>
          <w:sz w:val="24"/>
        </w:rPr>
        <w:t>Margnard,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2020</w:t>
      </w:r>
    </w:p>
    <w:sectPr>
      <w:headerReference w:type="default" r:id="rId17"/>
      <w:pgSz w:w="11910" w:h="16840"/>
      <w:pgMar w:header="1145" w:footer="0" w:top="1400" w:bottom="280" w:left="1133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9232">
              <wp:simplePos x="0" y="0"/>
              <wp:positionH relativeFrom="page">
                <wp:posOffset>708151</wp:posOffset>
              </wp:positionH>
              <wp:positionV relativeFrom="page">
                <wp:posOffset>714073</wp:posOffset>
              </wp:positionV>
              <wp:extent cx="814069" cy="1943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81406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  <w:u w:val="single"/>
                            </w:rPr>
                            <w:t>Document </w: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.759998pt;margin-top:56.226238pt;width:64.1pt;height:15.3pt;mso-position-horizontal-relative:page;mso-position-vertical-relative:page;z-index:-15797248" type="#_x0000_t202" id="docshape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Document </w: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  <w:u w:val="single"/>
                      </w:rPr>
                      <w:instrText> PAGE </w:instrTex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  <w:u w:val="single"/>
                      </w:rPr>
                      <w:t>1</w: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19744">
              <wp:simplePos x="0" y="0"/>
              <wp:positionH relativeFrom="page">
                <wp:posOffset>708151</wp:posOffset>
              </wp:positionH>
              <wp:positionV relativeFrom="page">
                <wp:posOffset>714073</wp:posOffset>
              </wp:positionV>
              <wp:extent cx="814069" cy="19431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81406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  <w:u w:val="single"/>
                            </w:rPr>
                            <w:t>Document </w: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759998pt;margin-top:56.226238pt;width:64.1pt;height:15.3pt;mso-position-horizontal-relative:page;mso-position-vertical-relative:page;z-index:-15796736" type="#_x0000_t202" id="docshape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Document </w: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  <w:u w:val="single"/>
                      </w:rPr>
                      <w:instrText> PAGE </w:instrTex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  <w:u w:val="single"/>
                      </w:rPr>
                      <w:t>5</w: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0256">
              <wp:simplePos x="0" y="0"/>
              <wp:positionH relativeFrom="page">
                <wp:posOffset>708151</wp:posOffset>
              </wp:positionH>
              <wp:positionV relativeFrom="page">
                <wp:posOffset>714073</wp:posOffset>
              </wp:positionV>
              <wp:extent cx="775970" cy="19431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7759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  <w:u w:val="single"/>
                            </w:rPr>
                            <w:t>Document </w:t>
                          </w:r>
                          <w:r>
                            <w:rPr>
                              <w:spacing w:val="-10"/>
                              <w:sz w:val="24"/>
                              <w:u w:val="single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759998pt;margin-top:56.226238pt;width:61.1pt;height:15.3pt;mso-position-horizontal-relative:page;mso-position-vertical-relative:page;z-index:-15796224" type="#_x0000_t202" id="docshape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Document </w:t>
                    </w:r>
                    <w:r>
                      <w:rPr>
                        <w:spacing w:val="-10"/>
                        <w:sz w:val="24"/>
                        <w:u w:val="single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722" w:hanging="43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26" w:hanging="43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32" w:hanging="43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38" w:hanging="43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344" w:hanging="43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250" w:hanging="43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156" w:hanging="43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062" w:hanging="43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69" w:hanging="43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722" w:right="269" w:hanging="360"/>
    </w:pPr>
    <w:rPr>
      <w:rFonts w:ascii="Times New Roman" w:hAnsi="Times New Roman" w:eastAsia="Times New Roman" w:cs="Times New Roman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eader" Target="header2.xml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eader" Target="header3.xml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Arnaud Sigrist</dc:creator>
  <dc:title>M2_26_02_25_Enga</dc:title>
  <dcterms:created xsi:type="dcterms:W3CDTF">2025-04-15T16:30:48Z</dcterms:created>
  <dcterms:modified xsi:type="dcterms:W3CDTF">2025-04-15T16:30:48Z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2025-02-02T00:00:00Z</vt:filetime>
  </property>
  <property fmtid="{D5CDD505-2E9C-101B-9397-08002B2CF9AE}" pid="3" name="LastSaved">
    <vt:filetime>2025-04-15T00:00:00Z</vt:filetime>
  </property>
  <property fmtid="{D5CDD505-2E9C-101B-9397-08002B2CF9AE}" pid="4" name="Producer">
    <vt:lpwstr>Microsoft: Print To PDF</vt:lpwstr>
  </property>
</Properties>
</file>